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2A1DE1" w:rsidRPr="0038257C" w14:paraId="682EF11E" w14:textId="77777777" w:rsidTr="00BE2A43">
        <w:tc>
          <w:tcPr>
            <w:tcW w:w="9828" w:type="dxa"/>
            <w:shd w:val="clear" w:color="auto" w:fill="F2F2F2"/>
          </w:tcPr>
          <w:p w14:paraId="7DFB323D" w14:textId="77777777" w:rsidR="002A1DE1" w:rsidRPr="0038257C" w:rsidRDefault="002A1DE1" w:rsidP="00BE2A43">
            <w:pPr>
              <w:jc w:val="center"/>
              <w:rPr>
                <w:b/>
                <w:sz w:val="22"/>
                <w:szCs w:val="22"/>
              </w:rPr>
            </w:pPr>
            <w:r w:rsidRPr="0038257C">
              <w:rPr>
                <w:b/>
                <w:sz w:val="22"/>
                <w:szCs w:val="22"/>
              </w:rPr>
              <w:t>Стандард 1. Структура студијског програма</w:t>
            </w:r>
          </w:p>
          <w:p w14:paraId="28C35209" w14:textId="77777777" w:rsidR="002A1DE1" w:rsidRPr="009D0A1E" w:rsidRDefault="002A1DE1" w:rsidP="00BE2A43">
            <w:pPr>
              <w:jc w:val="both"/>
              <w:rPr>
                <w:sz w:val="22"/>
                <w:szCs w:val="22"/>
              </w:rPr>
            </w:pPr>
            <w:r w:rsidRPr="0038257C">
              <w:rPr>
                <w:sz w:val="22"/>
                <w:szCs w:val="22"/>
                <w:lang w:val="sr-Cyrl-CS"/>
              </w:rPr>
              <w:t>Студијски програм садржи елементе утврђене законом</w:t>
            </w:r>
            <w:r w:rsidRPr="0038257C">
              <w:rPr>
                <w:sz w:val="22"/>
                <w:szCs w:val="22"/>
              </w:rPr>
              <w:t xml:space="preserve"> (који се детаљно исказују у одговарајућим стандардима)</w:t>
            </w:r>
          </w:p>
        </w:tc>
      </w:tr>
      <w:tr w:rsidR="002A1DE1" w:rsidRPr="0038257C" w14:paraId="447EB1B8" w14:textId="77777777" w:rsidTr="00BE2A43">
        <w:tc>
          <w:tcPr>
            <w:tcW w:w="9828" w:type="dxa"/>
          </w:tcPr>
          <w:p w14:paraId="6BE50189" w14:textId="77777777" w:rsidR="002A1DE1" w:rsidRDefault="002A1DE1" w:rsidP="00BE2A43">
            <w:pPr>
              <w:rPr>
                <w:sz w:val="22"/>
                <w:szCs w:val="22"/>
                <w:lang w:val="sr-Cyrl-CS"/>
              </w:rPr>
            </w:pPr>
            <w:r w:rsidRPr="00FB56D2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структуре и садржаја студијског програма са методама извођења наставе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(</w:t>
            </w:r>
            <w:r w:rsidRPr="0038257C">
              <w:rPr>
                <w:sz w:val="22"/>
                <w:szCs w:val="22"/>
              </w:rPr>
              <w:t>највише 500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</w:rPr>
              <w:t>речи</w:t>
            </w:r>
            <w:r w:rsidRPr="0038257C">
              <w:rPr>
                <w:sz w:val="22"/>
                <w:szCs w:val="22"/>
                <w:lang w:val="sr-Cyrl-CS"/>
              </w:rPr>
              <w:t>)</w:t>
            </w:r>
          </w:p>
          <w:p w14:paraId="4B78C55A" w14:textId="4833C59B" w:rsidR="002A1DE1" w:rsidRPr="00394CB8" w:rsidRDefault="002A1DE1" w:rsidP="00394CB8">
            <w:pPr>
              <w:tabs>
                <w:tab w:val="left" w:pos="601"/>
              </w:tabs>
              <w:ind w:firstLine="602"/>
              <w:jc w:val="both"/>
              <w:rPr>
                <w:sz w:val="22"/>
                <w:szCs w:val="22"/>
                <w:lang w:val="sr-Cyrl-CS"/>
              </w:rPr>
            </w:pPr>
            <w:r w:rsidRPr="00394CB8">
              <w:rPr>
                <w:sz w:val="22"/>
                <w:szCs w:val="22"/>
                <w:lang w:val="sr-Cyrl-CS"/>
              </w:rPr>
              <w:t>А) Студијски програм међународних студија</w:t>
            </w:r>
            <w:r w:rsidRPr="00394CB8">
              <w:rPr>
                <w:sz w:val="22"/>
                <w:szCs w:val="22"/>
                <w:lang w:val="en-US"/>
              </w:rPr>
              <w:t xml:space="preserve">, који се од четврте године студија </w:t>
            </w:r>
            <w:r w:rsidRPr="00394CB8">
              <w:rPr>
                <w:sz w:val="22"/>
                <w:szCs w:val="22"/>
              </w:rPr>
              <w:t>грана</w:t>
            </w:r>
            <w:r w:rsidRPr="00394CB8">
              <w:rPr>
                <w:sz w:val="22"/>
                <w:szCs w:val="22"/>
                <w:lang w:val="en-US"/>
              </w:rPr>
              <w:t xml:space="preserve"> на два модула, </w:t>
            </w:r>
            <w:r w:rsidRPr="00394CB8">
              <w:rPr>
                <w:sz w:val="22"/>
                <w:szCs w:val="22"/>
              </w:rPr>
              <w:t xml:space="preserve">Међународну политику и Европске </w:t>
            </w:r>
            <w:r w:rsidR="00013CB6">
              <w:rPr>
                <w:sz w:val="22"/>
                <w:szCs w:val="22"/>
                <w:lang w:val="sr-Cyrl-RS"/>
              </w:rPr>
              <w:t>студије</w:t>
            </w:r>
            <w:r w:rsidRPr="00394CB8">
              <w:rPr>
                <w:sz w:val="22"/>
                <w:szCs w:val="22"/>
              </w:rPr>
              <w:t xml:space="preserve">, </w:t>
            </w:r>
            <w:r w:rsidRPr="00394CB8">
              <w:rPr>
                <w:sz w:val="22"/>
                <w:szCs w:val="22"/>
                <w:lang w:val="sr-Cyrl-CS"/>
              </w:rPr>
              <w:t xml:space="preserve"> има за циљ да оспособи студенте да стечена знања о природи, чиниоцима, аспектима и функционисанју међународних односа користе у свом практичном деловању у оквиру специфичних сектора међународних послова. </w:t>
            </w:r>
          </w:p>
          <w:p w14:paraId="7337ECC7" w14:textId="0530A7ED" w:rsidR="002A1DE1" w:rsidRPr="00394CB8" w:rsidRDefault="002A1DE1" w:rsidP="00394CB8">
            <w:pPr>
              <w:tabs>
                <w:tab w:val="left" w:pos="601"/>
              </w:tabs>
              <w:ind w:firstLine="602"/>
              <w:jc w:val="both"/>
              <w:rPr>
                <w:sz w:val="22"/>
                <w:szCs w:val="22"/>
                <w:lang w:val="sr-Cyrl-CS"/>
              </w:rPr>
            </w:pPr>
            <w:r w:rsidRPr="00394CB8">
              <w:rPr>
                <w:sz w:val="22"/>
                <w:szCs w:val="22"/>
                <w:lang w:val="sr-Cyrl-CS"/>
              </w:rPr>
              <w:t>Б)</w:t>
            </w:r>
            <w:r w:rsidR="00013CB6">
              <w:rPr>
                <w:sz w:val="22"/>
                <w:szCs w:val="22"/>
                <w:lang w:val="sr-Cyrl-CS"/>
              </w:rPr>
              <w:t xml:space="preserve"> </w:t>
            </w:r>
            <w:r w:rsidRPr="00394CB8">
              <w:rPr>
                <w:sz w:val="22"/>
                <w:szCs w:val="22"/>
                <w:lang w:val="sr-Cyrl-CS"/>
              </w:rPr>
              <w:t xml:space="preserve">То је основни академски програм који има 240 ЕСПБ. Као резултат успешно савладаног програма студенти стичу напредна академска знања о теоријама принципима и процесима од значаја за изучаванје међународних односа. Они су оспособљени да анализирају и решавају сложене проблеме универзалног, регионалног и локалног карактера са различитих аспеката, да поступак истраживања и резултате представе и размотре у интеракцији са другим групама. Способности и ставови које стичу укључују, између осталог,  способност да организују и воде сложене пројекте, да обучавају друге, да критички сагледавају свој и туђ рад. (О исходима учења детаљније у Стандарду 4). </w:t>
            </w:r>
          </w:p>
          <w:p w14:paraId="43837B63" w14:textId="77777777" w:rsidR="002A1DE1" w:rsidRPr="00394CB8" w:rsidRDefault="002A1DE1" w:rsidP="00394CB8">
            <w:pPr>
              <w:tabs>
                <w:tab w:val="left" w:pos="601"/>
              </w:tabs>
              <w:ind w:firstLine="602"/>
              <w:jc w:val="both"/>
              <w:rPr>
                <w:sz w:val="22"/>
                <w:szCs w:val="22"/>
                <w:lang w:val="sr-Cyrl-CS"/>
              </w:rPr>
            </w:pPr>
            <w:r w:rsidRPr="00394CB8">
              <w:rPr>
                <w:sz w:val="22"/>
                <w:szCs w:val="22"/>
                <w:lang w:val="sr-Cyrl-CS"/>
              </w:rPr>
              <w:t xml:space="preserve">В) Успешним савладавањем програма студенти стичу звање дипломираног политиколога за међународне послове. </w:t>
            </w:r>
          </w:p>
          <w:p w14:paraId="262170CA" w14:textId="77777777" w:rsidR="002A1DE1" w:rsidRPr="00394CB8" w:rsidRDefault="002A1DE1" w:rsidP="00394CB8">
            <w:pPr>
              <w:tabs>
                <w:tab w:val="left" w:pos="601"/>
              </w:tabs>
              <w:ind w:firstLine="602"/>
              <w:jc w:val="both"/>
              <w:rPr>
                <w:sz w:val="22"/>
                <w:szCs w:val="22"/>
                <w:lang w:val="sr-Cyrl-CS"/>
              </w:rPr>
            </w:pPr>
            <w:r w:rsidRPr="00394CB8">
              <w:rPr>
                <w:sz w:val="22"/>
                <w:szCs w:val="22"/>
                <w:lang w:val="sr-Cyrl-CS"/>
              </w:rPr>
              <w:t xml:space="preserve">Г) Општи услови за упис студената засновани су на критеријумима предвиђеним Законом, нормативним актима Универзитета и Факултета, као и осталим прописима који уређују ову област. Право уписа имају сви кандидати који имају завршено средње образовање и испуне услове пријемног испита. (Детаљније о томе у Стандарду 7). </w:t>
            </w:r>
          </w:p>
          <w:p w14:paraId="6BF0B778" w14:textId="4D5E6A4C" w:rsidR="002A1DE1" w:rsidRPr="00394CB8" w:rsidRDefault="002A1DE1" w:rsidP="00394CB8">
            <w:pPr>
              <w:tabs>
                <w:tab w:val="left" w:pos="601"/>
              </w:tabs>
              <w:ind w:firstLine="602"/>
              <w:jc w:val="both"/>
              <w:rPr>
                <w:sz w:val="22"/>
                <w:szCs w:val="22"/>
                <w:lang w:val="sr-Cyrl-CS"/>
              </w:rPr>
            </w:pPr>
            <w:r w:rsidRPr="00394CB8">
              <w:rPr>
                <w:sz w:val="22"/>
                <w:szCs w:val="22"/>
                <w:lang w:val="sr-Cyrl-CS"/>
              </w:rPr>
              <w:t xml:space="preserve">Ђ) </w:t>
            </w:r>
            <w:r w:rsidR="006F5F05" w:rsidRPr="00394CB8">
              <w:rPr>
                <w:sz w:val="22"/>
                <w:szCs w:val="22"/>
                <w:lang w:val="sr-Cyrl-CS"/>
              </w:rPr>
              <w:t>У оквиру</w:t>
            </w:r>
            <w:r w:rsidRPr="00394CB8">
              <w:rPr>
                <w:sz w:val="22"/>
                <w:szCs w:val="22"/>
                <w:lang w:val="sr-Cyrl-CS"/>
              </w:rPr>
              <w:t xml:space="preserve"> студијског програма</w:t>
            </w:r>
            <w:r w:rsidR="00013CB6">
              <w:rPr>
                <w:sz w:val="22"/>
                <w:szCs w:val="22"/>
                <w:lang w:val="sr-Latn-RS"/>
              </w:rPr>
              <w:t xml:space="preserve">, </w:t>
            </w:r>
            <w:r w:rsidR="00013CB6">
              <w:rPr>
                <w:sz w:val="22"/>
                <w:szCs w:val="22"/>
                <w:lang w:val="sr-Cyrl-RS"/>
              </w:rPr>
              <w:t>на прве три године студија</w:t>
            </w:r>
            <w:r w:rsidRPr="00394CB8">
              <w:rPr>
                <w:sz w:val="22"/>
                <w:szCs w:val="22"/>
                <w:lang w:val="sr-Cyrl-CS"/>
              </w:rPr>
              <w:t xml:space="preserve"> изводи се </w:t>
            </w:r>
            <w:r w:rsidR="00013CB6">
              <w:rPr>
                <w:sz w:val="22"/>
                <w:szCs w:val="22"/>
                <w:lang w:val="sr-Cyrl-CS"/>
              </w:rPr>
              <w:t>66,08%</w:t>
            </w:r>
            <w:r w:rsidRPr="00394CB8">
              <w:rPr>
                <w:sz w:val="22"/>
                <w:szCs w:val="22"/>
                <w:lang w:val="sr-Cyrl-CS"/>
              </w:rPr>
              <w:t xml:space="preserve"> обавезних предмета и </w:t>
            </w:r>
            <w:r w:rsidR="00013CB6">
              <w:rPr>
                <w:sz w:val="22"/>
                <w:szCs w:val="22"/>
                <w:lang w:val="sr-Cyrl-CS"/>
              </w:rPr>
              <w:t>33,92%</w:t>
            </w:r>
            <w:r w:rsidRPr="00394CB8">
              <w:rPr>
                <w:sz w:val="22"/>
                <w:szCs w:val="22"/>
                <w:lang w:val="sr-Cyrl-CS"/>
              </w:rPr>
              <w:t xml:space="preserve"> изборних предмета</w:t>
            </w:r>
            <w:r w:rsidR="00013CB6">
              <w:rPr>
                <w:sz w:val="22"/>
                <w:szCs w:val="22"/>
                <w:lang w:val="sr-Cyrl-CS"/>
              </w:rPr>
              <w:t>. Модул Међународна политика садржи 43,33% изборних предмета организованих док фактор изборности на модулу Европске студије</w:t>
            </w:r>
            <w:r w:rsidRPr="00394CB8">
              <w:rPr>
                <w:sz w:val="22"/>
                <w:szCs w:val="22"/>
                <w:lang w:val="sr-Cyrl-CS"/>
              </w:rPr>
              <w:t xml:space="preserve"> </w:t>
            </w:r>
            <w:r w:rsidR="00013CB6">
              <w:rPr>
                <w:sz w:val="22"/>
                <w:szCs w:val="22"/>
                <w:lang w:val="sr-Cyrl-CS"/>
              </w:rPr>
              <w:t xml:space="preserve">износи 25%. </w:t>
            </w:r>
            <w:r w:rsidRPr="00394CB8">
              <w:rPr>
                <w:sz w:val="22"/>
                <w:szCs w:val="22"/>
                <w:lang w:val="sr-Cyrl-CS"/>
              </w:rPr>
              <w:t>(У прилогу листа предмета и оквирни садржај; видети и Стандард 5).</w:t>
            </w:r>
          </w:p>
          <w:p w14:paraId="0CBB5861" w14:textId="77777777" w:rsidR="002A1DE1" w:rsidRPr="00394CB8" w:rsidRDefault="002A1DE1" w:rsidP="00394CB8">
            <w:pPr>
              <w:tabs>
                <w:tab w:val="left" w:pos="601"/>
              </w:tabs>
              <w:ind w:firstLine="602"/>
              <w:jc w:val="both"/>
              <w:rPr>
                <w:sz w:val="22"/>
                <w:szCs w:val="22"/>
                <w:lang w:val="sr-Cyrl-CS"/>
              </w:rPr>
            </w:pPr>
            <w:r w:rsidRPr="00394CB8">
              <w:rPr>
                <w:sz w:val="22"/>
                <w:szCs w:val="22"/>
                <w:lang w:val="sr-Cyrl-CS"/>
              </w:rPr>
              <w:t>Е) Студијски програм се изводи кроз различите облике активне наставе и кроз самостални рад студената. Облици активне наставе – предавања и вежбе - заступљени су на свим курсевима, осим у настави страних језика. Њихов је однос различити, зависно од природе и потребе курса, и креће се од 2+1 до 3+1. Самостални рад студената заступљен на већини курсева у облику израде есеја, семинарских радова и студија случаја. (Видети табелу 1 у прилогу).</w:t>
            </w:r>
          </w:p>
          <w:p w14:paraId="0A3A365E" w14:textId="77777777" w:rsidR="002A1DE1" w:rsidRPr="00394CB8" w:rsidRDefault="002A1DE1" w:rsidP="00394CB8">
            <w:pPr>
              <w:tabs>
                <w:tab w:val="left" w:pos="601"/>
              </w:tabs>
              <w:ind w:firstLine="602"/>
              <w:jc w:val="both"/>
              <w:rPr>
                <w:sz w:val="22"/>
                <w:szCs w:val="22"/>
                <w:lang w:val="sr-Cyrl-CS"/>
              </w:rPr>
            </w:pPr>
            <w:r w:rsidRPr="00394CB8">
              <w:rPr>
                <w:sz w:val="22"/>
                <w:szCs w:val="22"/>
                <w:lang w:val="sr-Cyrl-CS"/>
              </w:rPr>
              <w:t>Ж) Бодовна вредност изражена у ЕСПБ креће се од 4 до 6 ЕСПБ бодова. Изузетак представљају курсеви страниог језика (2 ЕСПБ бода) и студентска пракса (3 ЕСПБ бода).  (Видети табелу 1 у прилогу).</w:t>
            </w:r>
          </w:p>
          <w:p w14:paraId="76445F4E" w14:textId="77777777" w:rsidR="002A1DE1" w:rsidRPr="00394CB8" w:rsidRDefault="002A1DE1" w:rsidP="00394CB8">
            <w:pPr>
              <w:tabs>
                <w:tab w:val="left" w:pos="601"/>
              </w:tabs>
              <w:ind w:firstLine="602"/>
              <w:jc w:val="both"/>
              <w:rPr>
                <w:sz w:val="22"/>
                <w:szCs w:val="22"/>
                <w:lang w:val="sr-Cyrl-CS"/>
              </w:rPr>
            </w:pPr>
            <w:r w:rsidRPr="00394CB8">
              <w:rPr>
                <w:sz w:val="22"/>
                <w:szCs w:val="22"/>
                <w:lang w:val="sr-Cyrl-CS"/>
              </w:rPr>
              <w:t>И) На већини курсева изборног карактера нису предвиђени посебни услови за њихово похађање. Тамо где су ти услови прописани они се по правилу односе на успешно окончане курсеве из претходних нивоа студија.</w:t>
            </w:r>
          </w:p>
          <w:p w14:paraId="38092527" w14:textId="77777777" w:rsidR="002A1DE1" w:rsidRPr="00394CB8" w:rsidRDefault="002A1DE1" w:rsidP="00394CB8">
            <w:pPr>
              <w:tabs>
                <w:tab w:val="left" w:pos="601"/>
              </w:tabs>
              <w:ind w:firstLine="602"/>
              <w:jc w:val="both"/>
              <w:rPr>
                <w:sz w:val="22"/>
                <w:szCs w:val="22"/>
                <w:lang w:val="sr-Cyrl-CS"/>
              </w:rPr>
            </w:pPr>
            <w:r w:rsidRPr="00394CB8">
              <w:rPr>
                <w:sz w:val="22"/>
                <w:szCs w:val="22"/>
                <w:lang w:val="sr-Cyrl-CS"/>
              </w:rPr>
              <w:t>Ј) Предмети из других студијских програма које студент међународних студија може одабрати налазе се у изборним корпама и студент их бира према свом нахођењу уколико нису предвиђени посебни услови за њихов избор.</w:t>
            </w:r>
          </w:p>
          <w:p w14:paraId="51E31FB6" w14:textId="77777777" w:rsidR="002A1DE1" w:rsidRPr="00394CB8" w:rsidRDefault="002A1DE1" w:rsidP="00394CB8">
            <w:pPr>
              <w:tabs>
                <w:tab w:val="left" w:pos="601"/>
              </w:tabs>
              <w:ind w:firstLine="602"/>
              <w:jc w:val="both"/>
              <w:rPr>
                <w:sz w:val="22"/>
                <w:szCs w:val="22"/>
                <w:lang w:val="ru-RU"/>
              </w:rPr>
            </w:pPr>
            <w:r w:rsidRPr="00394CB8">
              <w:rPr>
                <w:sz w:val="22"/>
                <w:szCs w:val="22"/>
                <w:lang w:val="sr-Cyrl-CS"/>
              </w:rPr>
              <w:t>И) Услови за прелазак са других студијских програма у оквиру Факултета или сродног студијског програма прописани су Статутом Факултета. (Видети члан 106 и 107 Статута Факултета).</w:t>
            </w:r>
          </w:p>
          <w:p w14:paraId="11445B18" w14:textId="77777777" w:rsidR="002A1DE1" w:rsidRPr="00394CB8" w:rsidRDefault="002A1DE1" w:rsidP="00394CB8">
            <w:pPr>
              <w:tabs>
                <w:tab w:val="left" w:pos="601"/>
              </w:tabs>
              <w:ind w:firstLine="602"/>
              <w:jc w:val="both"/>
              <w:rPr>
                <w:sz w:val="22"/>
                <w:szCs w:val="22"/>
                <w:lang w:val="ru-RU"/>
              </w:rPr>
            </w:pPr>
            <w:r w:rsidRPr="00394CB8">
              <w:rPr>
                <w:sz w:val="22"/>
                <w:szCs w:val="22"/>
                <w:lang w:val="ru-RU"/>
              </w:rPr>
              <w:t>Завршетком овог студијског програма студенти остварују прописаних 240 ЕСПБ, односно стичу не само квалификацију за овај ниво образовања, него и директну проходност на мастер академске студије.</w:t>
            </w:r>
          </w:p>
          <w:p w14:paraId="06675042" w14:textId="77777777" w:rsidR="002A1DE1" w:rsidRPr="009D0A1E" w:rsidRDefault="002A1DE1" w:rsidP="00BE2A43">
            <w:pPr>
              <w:ind w:left="720"/>
              <w:jc w:val="both"/>
              <w:rPr>
                <w:bCs/>
                <w:sz w:val="22"/>
                <w:szCs w:val="22"/>
              </w:rPr>
            </w:pPr>
          </w:p>
        </w:tc>
      </w:tr>
      <w:tr w:rsidR="002A1DE1" w:rsidRPr="0038257C" w14:paraId="57EC0CA5" w14:textId="77777777" w:rsidTr="00BE2A43">
        <w:trPr>
          <w:trHeight w:val="526"/>
        </w:trPr>
        <w:tc>
          <w:tcPr>
            <w:tcW w:w="9828" w:type="dxa"/>
            <w:shd w:val="clear" w:color="auto" w:fill="F2F2F2"/>
          </w:tcPr>
          <w:p w14:paraId="4B74AD18" w14:textId="77777777" w:rsidR="002A1DE1" w:rsidRDefault="002A1DE1" w:rsidP="00BE2A43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П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рилози за стандард </w:t>
            </w:r>
            <w:r>
              <w:rPr>
                <w:b/>
                <w:sz w:val="22"/>
                <w:szCs w:val="22"/>
                <w:lang w:val="sr-Cyrl-CS"/>
              </w:rPr>
              <w:t>1</w:t>
            </w:r>
            <w:r w:rsidRPr="0038257C">
              <w:rPr>
                <w:b/>
                <w:sz w:val="22"/>
                <w:szCs w:val="22"/>
                <w:lang w:val="sr-Cyrl-CS"/>
              </w:rPr>
              <w:t>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14:paraId="562155F9" w14:textId="77777777" w:rsidR="002A1DE1" w:rsidRPr="007B43B0" w:rsidRDefault="002A1DE1" w:rsidP="00BE2A43">
            <w:pPr>
              <w:rPr>
                <w:sz w:val="22"/>
                <w:szCs w:val="22"/>
                <w:lang w:val="sr-Cyrl-CS"/>
              </w:rPr>
            </w:pPr>
            <w:r w:rsidRPr="00A20923">
              <w:rPr>
                <w:b/>
                <w:sz w:val="22"/>
                <w:szCs w:val="22"/>
                <w:lang w:val="sr-Cyrl-CS"/>
              </w:rPr>
              <w:t>Прилог 1.1.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Публикација установе (у штампаном или електронском облику,  сајт институције)</w:t>
            </w:r>
            <w:r w:rsidRPr="007B43B0">
              <w:rPr>
                <w:sz w:val="22"/>
                <w:szCs w:val="22"/>
                <w:lang w:val="sr-Cyrl-CS"/>
              </w:rPr>
              <w:t>.</w:t>
            </w:r>
          </w:p>
        </w:tc>
      </w:tr>
    </w:tbl>
    <w:p w14:paraId="15ADF1F5" w14:textId="77777777" w:rsidR="0002553F" w:rsidRDefault="0002553F"/>
    <w:sectPr w:rsidR="0002553F" w:rsidSect="0002553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1DE1"/>
    <w:rsid w:val="00013CB6"/>
    <w:rsid w:val="0002553F"/>
    <w:rsid w:val="002A1DE1"/>
    <w:rsid w:val="00394CB8"/>
    <w:rsid w:val="00680E8C"/>
    <w:rsid w:val="006F5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19E77BD"/>
  <w14:defaultImageDpi w14:val="300"/>
  <w15:docId w15:val="{E903D5C1-ABF1-4234-82EE-3AF7DACF0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1DE1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527</Words>
  <Characters>3007</Characters>
  <Application>Microsoft Office Word</Application>
  <DocSecurity>0</DocSecurity>
  <Lines>25</Lines>
  <Paragraphs>7</Paragraphs>
  <ScaleCrop>false</ScaleCrop>
  <Company>fpn</Company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Dasic</dc:creator>
  <cp:keywords/>
  <dc:description/>
  <cp:lastModifiedBy>Aleksandar Milosevic</cp:lastModifiedBy>
  <cp:revision>5</cp:revision>
  <dcterms:created xsi:type="dcterms:W3CDTF">2021-06-23T08:13:00Z</dcterms:created>
  <dcterms:modified xsi:type="dcterms:W3CDTF">2021-06-23T09:12:00Z</dcterms:modified>
</cp:coreProperties>
</file>